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BC3486">
        <w:rPr>
          <w:rFonts w:ascii="Calibri" w:hAnsi="Calibri"/>
          <w:b/>
          <w:sz w:val="22"/>
          <w:szCs w:val="22"/>
          <w:u w:val="single"/>
        </w:rPr>
        <w:t>18</w:t>
      </w:r>
      <w:r w:rsidR="00907C2C">
        <w:rPr>
          <w:rFonts w:ascii="Calibri" w:hAnsi="Calibri"/>
          <w:b/>
          <w:sz w:val="22"/>
          <w:szCs w:val="22"/>
          <w:u w:val="single"/>
        </w:rPr>
        <w:t>/01/2024</w:t>
      </w:r>
    </w:p>
    <w:p w:rsidR="00E213D3" w:rsidRPr="00035312" w:rsidRDefault="00291231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  <w:r w:rsidR="00BC3486">
        <w:rPr>
          <w:rFonts w:ascii="Calibri" w:hAnsi="Calibri"/>
          <w:b/>
          <w:sz w:val="22"/>
          <w:szCs w:val="22"/>
          <w:u w:val="single"/>
        </w:rPr>
        <w:t>110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BC3486">
        <w:rPr>
          <w:rFonts w:ascii="Calibri" w:hAnsi="Calibri"/>
          <w:b/>
          <w:bCs/>
          <w:sz w:val="22"/>
          <w:szCs w:val="22"/>
        </w:rPr>
        <w:t>τική επίσκεψη – μετακίνηση του Γυμνασίου στη Βαρκελώνη</w:t>
      </w:r>
      <w:r w:rsidR="00876D54">
        <w:rPr>
          <w:rFonts w:ascii="Calibri" w:hAnsi="Calibri"/>
          <w:b/>
          <w:bCs/>
          <w:sz w:val="22"/>
          <w:szCs w:val="22"/>
        </w:rPr>
        <w:t>.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BC3486" w:rsidP="007835B3">
            <w:pPr>
              <w:pStyle w:val="a"/>
              <w:snapToGrid w:val="0"/>
            </w:pPr>
            <w:r>
              <w:t>ΙΣΠΑΝΙΑ - ΒΑΡΚΕΛΩΝΗ</w:t>
            </w:r>
          </w:p>
          <w:p w:rsidR="0095163D" w:rsidRDefault="00876D54" w:rsidP="007835B3">
            <w:pPr>
              <w:pStyle w:val="a"/>
              <w:snapToGrid w:val="0"/>
            </w:pPr>
            <w:r>
              <w:t xml:space="preserve">ΑΝΑΧΩΡΗΣΗ: </w:t>
            </w:r>
            <w:r w:rsidR="0087282C" w:rsidRPr="0087282C">
              <w:t>ΤΕ 06</w:t>
            </w:r>
            <w:r w:rsidR="004217E5" w:rsidRPr="0087282C">
              <w:t>/</w:t>
            </w:r>
            <w:r w:rsidR="00F85AB3">
              <w:t>03/2024</w:t>
            </w:r>
            <w:r>
              <w:t xml:space="preserve"> ΑΠΟ ΤΟ ΑΕΡΟΔΡΟΜΙΟ ΕΛΕΥΘΕΡΙΟΣ ΒΕΝΙΖΕΛΟΣ</w:t>
            </w:r>
          </w:p>
          <w:p w:rsidR="0095163D" w:rsidRDefault="0095163D" w:rsidP="00876D54">
            <w:pPr>
              <w:pStyle w:val="a"/>
              <w:snapToGrid w:val="0"/>
            </w:pPr>
            <w:r>
              <w:t xml:space="preserve">ΕΠΙΣΤΡΟΦΗ: </w:t>
            </w:r>
            <w:r w:rsidR="0087282C" w:rsidRPr="0087282C">
              <w:t>ΣΑ</w:t>
            </w:r>
            <w:r w:rsidRPr="0087282C">
              <w:t xml:space="preserve"> </w:t>
            </w:r>
            <w:r w:rsidR="00F85AB3">
              <w:t>09/03/2024</w:t>
            </w:r>
            <w:r w:rsidR="00F8086E">
              <w:t xml:space="preserve"> ΣΤΟ </w:t>
            </w:r>
            <w:r w:rsidR="00876D54">
              <w:t>ΑΕΡΟΔΡΟΜΙΟ ΕΛΕΥΘΕΡΙΟΣ ΒΕΝΙΖΕΛΟΣ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BC3486" w:rsidP="007835B3">
            <w:pPr>
              <w:pStyle w:val="a"/>
              <w:snapToGrid w:val="0"/>
            </w:pPr>
            <w:r>
              <w:t>ΕΙΚΟΣΙΤΕΣΣΕΡΕΙΣ (24</w:t>
            </w:r>
            <w:r w:rsidR="00BE6E2D">
              <w:t>) ΜΑΘΗΤΕΣ</w:t>
            </w:r>
            <w:r w:rsidR="00A13D1C">
              <w:t xml:space="preserve"> - </w:t>
            </w:r>
          </w:p>
          <w:p w:rsidR="00BE6E2D" w:rsidRDefault="00BC3486" w:rsidP="00F85AB3">
            <w:pPr>
              <w:pStyle w:val="a"/>
              <w:snapToGrid w:val="0"/>
            </w:pPr>
            <w:r>
              <w:t>ΤΕΣΣΕΡΕΙΣ (4</w:t>
            </w:r>
            <w:r w:rsidR="00BE6E2D">
              <w:t>) ΚΑΘΗΓΗΤΕΣ</w:t>
            </w:r>
            <w:r w:rsidR="00A13D1C"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EB0ABB" w:rsidP="00EB0ABB">
            <w:pPr>
              <w:suppressAutoHyphens w:val="0"/>
              <w:rPr>
                <w:rFonts w:ascii="Arial" w:hAnsi="Arial" w:cs="Arial"/>
              </w:rPr>
            </w:pPr>
            <w:r>
              <w:t xml:space="preserve">ΑΕΡΟΠΛΑΝΟ </w:t>
            </w:r>
            <w:r w:rsidR="001330E5">
              <w:t xml:space="preserve">ΚΑΙ </w:t>
            </w:r>
            <w:r w:rsidR="00D45DBE">
              <w:t>ΤΟΥΡΙΣΤΙΚΑ ΛΕΩΦΟΡΕΙΑ</w:t>
            </w:r>
            <w:r w:rsidR="001330E5">
              <w:t xml:space="preserve"> </w:t>
            </w:r>
            <w:r w:rsidR="00D45DBE">
              <w:t xml:space="preserve"> ΓΙΑ</w:t>
            </w:r>
            <w:r w:rsidR="001330E5"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(σε 24ωρη βάση) και θα διαθέτουν όλες τις προβλε</w:t>
            </w:r>
            <w:r w:rsidR="00EB0ABB">
              <w:rPr>
                <w:rFonts w:ascii="Arial" w:hAnsi="Arial" w:cs="Arial"/>
              </w:rPr>
              <w:t>πόμενες από την κείμενη ευρωπαϊκή</w:t>
            </w:r>
            <w:r w:rsidRPr="00DD3BA2">
              <w:rPr>
                <w:rFonts w:ascii="Arial" w:hAnsi="Arial" w:cs="Arial"/>
              </w:rPr>
              <w:t xml:space="preserve">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EB0ABB" w:rsidP="00B45984">
            <w:pPr>
              <w:pStyle w:val="a"/>
              <w:snapToGrid w:val="0"/>
            </w:pPr>
            <w:r>
              <w:rPr>
                <w:rFonts w:ascii="Arial" w:hAnsi="Arial" w:cs="Arial"/>
              </w:rPr>
              <w:t>Τα αεροπορικά εισιτήρια θα είναι με αεροπορική</w:t>
            </w:r>
            <w:r w:rsidR="00133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δεν ανήκει στην κατηγορία </w:t>
            </w:r>
            <w:r>
              <w:rPr>
                <w:rFonts w:ascii="Arial" w:hAnsi="Arial" w:cs="Arial"/>
                <w:lang w:val="en-US"/>
              </w:rPr>
              <w:t>low</w:t>
            </w:r>
            <w:r w:rsidRPr="00EB0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cost</w:t>
            </w:r>
            <w:r w:rsidRPr="00EB0ABB">
              <w:rPr>
                <w:rFonts w:ascii="Arial" w:hAnsi="Arial" w:cs="Arial"/>
              </w:rPr>
              <w:t>.</w:t>
            </w:r>
            <w:r w:rsidR="00BC3486">
              <w:rPr>
                <w:rFonts w:ascii="Arial" w:hAnsi="Arial" w:cs="Arial"/>
              </w:rPr>
              <w:t xml:space="preserve"> Πτήσεις</w:t>
            </w:r>
            <w:r w:rsidR="00FD4C02">
              <w:rPr>
                <w:rFonts w:ascii="Arial" w:hAnsi="Arial" w:cs="Arial"/>
              </w:rPr>
              <w:t xml:space="preserve"> την </w:t>
            </w:r>
            <w:r w:rsidR="00A13D1C" w:rsidRPr="00A13D1C">
              <w:rPr>
                <w:rFonts w:ascii="Arial" w:hAnsi="Arial" w:cs="Arial"/>
              </w:rPr>
              <w:t>Τετάρ</w:t>
            </w:r>
            <w:r w:rsidR="00A13D1C">
              <w:rPr>
                <w:rFonts w:ascii="Arial" w:hAnsi="Arial" w:cs="Arial"/>
              </w:rPr>
              <w:t xml:space="preserve">τη </w:t>
            </w:r>
            <w:r w:rsidR="00B45984">
              <w:rPr>
                <w:rFonts w:ascii="Arial" w:hAnsi="Arial" w:cs="Arial"/>
              </w:rPr>
              <w:t>6/</w:t>
            </w:r>
            <w:r w:rsidR="00F85AB3">
              <w:rPr>
                <w:rFonts w:ascii="Arial" w:hAnsi="Arial" w:cs="Arial"/>
              </w:rPr>
              <w:t>03/24</w:t>
            </w:r>
            <w:r w:rsidR="00A13D1C">
              <w:rPr>
                <w:rFonts w:ascii="Arial" w:hAnsi="Arial" w:cs="Arial"/>
              </w:rPr>
              <w:t xml:space="preserve"> </w:t>
            </w:r>
            <w:r w:rsidR="00BC3486">
              <w:rPr>
                <w:rFonts w:ascii="Arial" w:hAnsi="Arial" w:cs="Arial"/>
              </w:rPr>
              <w:t>και</w:t>
            </w:r>
            <w:r w:rsidR="00F85AB3">
              <w:rPr>
                <w:rFonts w:ascii="Arial" w:hAnsi="Arial" w:cs="Arial"/>
              </w:rPr>
              <w:t xml:space="preserve"> το Σάββατο 9/03/24</w:t>
            </w:r>
            <w:r w:rsidR="00FD4C02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 w:rsidR="001330E5"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</w:t>
            </w:r>
            <w:r w:rsidR="00F30E5F">
              <w:rPr>
                <w:rFonts w:ascii="Arial" w:hAnsi="Arial" w:cs="Arial"/>
              </w:rPr>
              <w:t xml:space="preserve"> κατά βάση ή</w:t>
            </w:r>
            <w:r w:rsidRPr="00DB1E24">
              <w:rPr>
                <w:rFonts w:ascii="Arial" w:hAnsi="Arial" w:cs="Arial"/>
              </w:rPr>
              <w:t xml:space="preserve"> τρίκλινα, δωμάτ</w:t>
            </w:r>
            <w:r w:rsidR="00386296">
              <w:rPr>
                <w:rFonts w:ascii="Arial" w:hAnsi="Arial" w:cs="Arial"/>
              </w:rPr>
              <w:t>ια</w:t>
            </w:r>
            <w:r w:rsidR="00F30E5F">
              <w:rPr>
                <w:rFonts w:ascii="Arial" w:hAnsi="Arial" w:cs="Arial"/>
              </w:rPr>
              <w:t xml:space="preserve"> σε ξενοδοχείο </w:t>
            </w:r>
            <w:r w:rsidR="00F30E5F" w:rsidRPr="00DB1E24">
              <w:rPr>
                <w:rFonts w:ascii="Arial" w:hAnsi="Arial" w:cs="Arial"/>
              </w:rPr>
              <w:t>τεσσάρων</w:t>
            </w:r>
            <w:r w:rsidR="00F85AB3">
              <w:rPr>
                <w:rFonts w:ascii="Arial" w:hAnsi="Arial" w:cs="Arial"/>
              </w:rPr>
              <w:t xml:space="preserve"> (4) αστέρων στο Αννόβερο</w:t>
            </w:r>
            <w:r w:rsidR="00B45984">
              <w:rPr>
                <w:rFonts w:ascii="Arial" w:hAnsi="Arial" w:cs="Arial"/>
              </w:rPr>
              <w:t xml:space="preserve"> με πρωινό φαγητό και ένα γεύμα</w:t>
            </w:r>
            <w:r w:rsidR="00D84EF8" w:rsidRPr="00DB1E24">
              <w:rPr>
                <w:rFonts w:ascii="Arial" w:hAnsi="Arial" w:cs="Arial"/>
              </w:rPr>
              <w:t>.</w:t>
            </w:r>
            <w:r w:rsidR="00B45984">
              <w:rPr>
                <w:rFonts w:ascii="Arial" w:hAnsi="Arial" w:cs="Arial"/>
              </w:rPr>
              <w:t xml:space="preserve"> </w:t>
            </w:r>
            <w:r w:rsidR="00F30E5F">
              <w:rPr>
                <w:rFonts w:ascii="Arial" w:hAnsi="Arial" w:cs="Arial"/>
              </w:rPr>
              <w:t>Πρωινό σε μπουφέ στο ξενοδοχείο</w:t>
            </w:r>
            <w:r w:rsidR="00D84EF8" w:rsidRPr="00DB1E24">
              <w:rPr>
                <w:rFonts w:ascii="Arial" w:hAnsi="Arial" w:cs="Arial"/>
              </w:rPr>
              <w:t xml:space="preserve"> Για τους μαθητές η επιλογή του τύπου του δωματίου θα γίνει μόνο από τους υπεύθυνους καθηγητές  με κριτήριο το φύλο και τις </w:t>
            </w:r>
            <w:r w:rsidR="00D84EF8" w:rsidRPr="00DB1E24">
              <w:rPr>
                <w:rFonts w:ascii="Arial" w:hAnsi="Arial" w:cs="Arial"/>
              </w:rPr>
              <w:lastRenderedPageBreak/>
              <w:t>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 xml:space="preserve">ονόκλινα ή δίκλινα δωμάτια. 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376" w:rsidRDefault="00275376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Αρχηγό εκδρομής.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0370" w:rsidRDefault="00F30E5F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των αεροπορικών</w:t>
            </w:r>
            <w:r w:rsidR="00D91218" w:rsidRPr="00DB1E24">
              <w:rPr>
                <w:rFonts w:ascii="Arial" w:hAnsi="Arial" w:cs="Arial"/>
              </w:rPr>
              <w:t xml:space="preserve"> εισιτηρίων από και προς </w:t>
            </w:r>
            <w:r w:rsidR="004B5762">
              <w:rPr>
                <w:rFonts w:ascii="Arial" w:hAnsi="Arial" w:cs="Arial"/>
              </w:rPr>
              <w:t>τη Βαρκελώνη</w:t>
            </w:r>
            <w:r>
              <w:rPr>
                <w:rFonts w:ascii="Arial" w:hAnsi="Arial" w:cs="Arial"/>
              </w:rPr>
              <w:t>.</w:t>
            </w:r>
          </w:p>
          <w:p w:rsidR="00BA00AE" w:rsidRDefault="004B5762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Δύο ημερήσια λεωφορεία (8:00 – 15:00)</w:t>
            </w:r>
            <w:r w:rsidR="00BA00AE">
              <w:rPr>
                <w:rFonts w:ascii="Arial" w:hAnsi="Arial" w:cs="Arial"/>
              </w:rPr>
              <w:t>.</w:t>
            </w:r>
          </w:p>
          <w:p w:rsidR="004B5762" w:rsidRPr="004B5762" w:rsidRDefault="004B5762" w:rsidP="00F8086E">
            <w:pPr>
              <w:pStyle w:val="a"/>
              <w:snapToGri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Εισητήρια</w:t>
            </w:r>
            <w:proofErr w:type="spellEnd"/>
            <w:r>
              <w:rPr>
                <w:rFonts w:ascii="Arial" w:hAnsi="Arial" w:cs="Arial"/>
              </w:rPr>
              <w:t xml:space="preserve"> για το </w:t>
            </w:r>
            <w:r>
              <w:rPr>
                <w:rFonts w:ascii="Arial" w:hAnsi="Arial" w:cs="Arial"/>
                <w:lang w:val="en-US"/>
              </w:rPr>
              <w:t>AQUARIUM.</w:t>
            </w:r>
            <w:bookmarkStart w:id="0" w:name="_GoBack"/>
            <w:bookmarkEnd w:id="0"/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Default="003B5711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  <w:r w:rsidR="00BB1904">
              <w:rPr>
                <w:rFonts w:ascii="Arial" w:hAnsi="Arial" w:cs="Arial"/>
                <w:b/>
              </w:rPr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4B5762" w:rsidP="004A3942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 24</w:t>
            </w:r>
            <w:r w:rsidR="00275376">
              <w:rPr>
                <w:sz w:val="24"/>
                <w:szCs w:val="24"/>
              </w:rPr>
              <w:t>/01</w:t>
            </w:r>
            <w:r w:rsidR="00351C4D" w:rsidRPr="00B45984">
              <w:rPr>
                <w:sz w:val="24"/>
                <w:szCs w:val="24"/>
              </w:rPr>
              <w:t>/202</w:t>
            </w:r>
            <w:r w:rsidR="00275376">
              <w:rPr>
                <w:sz w:val="24"/>
                <w:szCs w:val="24"/>
              </w:rPr>
              <w:t>4</w:t>
            </w:r>
            <w:r w:rsidR="00336E6C" w:rsidRPr="00B45984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4A3942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4B5762" w:rsidP="00AD0DE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 25</w:t>
            </w:r>
            <w:r w:rsidR="00275376"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</w:rPr>
              <w:t>/2024</w:t>
            </w:r>
            <w:r w:rsidR="00B40CBA" w:rsidRPr="00B45984">
              <w:rPr>
                <w:sz w:val="24"/>
                <w:szCs w:val="24"/>
              </w:rPr>
              <w:t xml:space="preserve"> 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35312"/>
    <w:rsid w:val="00087F93"/>
    <w:rsid w:val="000B26DB"/>
    <w:rsid w:val="000D2DC7"/>
    <w:rsid w:val="000E3EF1"/>
    <w:rsid w:val="001330E5"/>
    <w:rsid w:val="002272A0"/>
    <w:rsid w:val="002402F6"/>
    <w:rsid w:val="00257C3A"/>
    <w:rsid w:val="00275376"/>
    <w:rsid w:val="00291231"/>
    <w:rsid w:val="00336E6C"/>
    <w:rsid w:val="00351C4D"/>
    <w:rsid w:val="00386296"/>
    <w:rsid w:val="003B5711"/>
    <w:rsid w:val="00407878"/>
    <w:rsid w:val="004217E5"/>
    <w:rsid w:val="00442679"/>
    <w:rsid w:val="00467BF4"/>
    <w:rsid w:val="004916E0"/>
    <w:rsid w:val="004A3942"/>
    <w:rsid w:val="004B5762"/>
    <w:rsid w:val="00610241"/>
    <w:rsid w:val="00657755"/>
    <w:rsid w:val="006D76BE"/>
    <w:rsid w:val="008663C7"/>
    <w:rsid w:val="0087282C"/>
    <w:rsid w:val="00876D54"/>
    <w:rsid w:val="008A266C"/>
    <w:rsid w:val="008E5225"/>
    <w:rsid w:val="008F2206"/>
    <w:rsid w:val="00907C2C"/>
    <w:rsid w:val="00946A4D"/>
    <w:rsid w:val="0095163D"/>
    <w:rsid w:val="009569BC"/>
    <w:rsid w:val="00A13D1C"/>
    <w:rsid w:val="00A825F5"/>
    <w:rsid w:val="00AD000A"/>
    <w:rsid w:val="00AD0DEA"/>
    <w:rsid w:val="00AD225D"/>
    <w:rsid w:val="00B40CBA"/>
    <w:rsid w:val="00B45984"/>
    <w:rsid w:val="00BA00AE"/>
    <w:rsid w:val="00BB1904"/>
    <w:rsid w:val="00BC3486"/>
    <w:rsid w:val="00BE6E2D"/>
    <w:rsid w:val="00C40FE9"/>
    <w:rsid w:val="00D04558"/>
    <w:rsid w:val="00D45DBE"/>
    <w:rsid w:val="00D84EF8"/>
    <w:rsid w:val="00D90370"/>
    <w:rsid w:val="00D91218"/>
    <w:rsid w:val="00DB1E24"/>
    <w:rsid w:val="00E213D3"/>
    <w:rsid w:val="00EB0ABB"/>
    <w:rsid w:val="00F24FE8"/>
    <w:rsid w:val="00F30E5F"/>
    <w:rsid w:val="00F62C10"/>
    <w:rsid w:val="00F751B8"/>
    <w:rsid w:val="00F8086E"/>
    <w:rsid w:val="00F85AB3"/>
    <w:rsid w:val="00FB321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3E85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4</cp:revision>
  <dcterms:created xsi:type="dcterms:W3CDTF">2024-01-18T10:24:00Z</dcterms:created>
  <dcterms:modified xsi:type="dcterms:W3CDTF">2024-01-18T10:30:00Z</dcterms:modified>
</cp:coreProperties>
</file>